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</w:rPr>
      </w:pPr>
      <w:bookmarkStart w:id="0" w:name="_GoBack"/>
      <w:bookmarkEnd w:id="0"/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margin">
              <wp:posOffset>1008380</wp:posOffset>
            </wp:positionV>
            <wp:extent cx="5638800" cy="1562100"/>
            <wp:effectExtent l="0" t="0" r="0" b="0"/>
            <wp:wrapNone/>
            <wp:docPr id="1" name="图片 3" descr="局文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局文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spacing w:before="392" w:beforeLines="70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温教</w:t>
      </w:r>
      <w:r>
        <w:rPr>
          <w:rFonts w:hint="eastAsia" w:eastAsia="仿宋_GB2312"/>
          <w:sz w:val="32"/>
          <w:lang w:val="en-US" w:eastAsia="zh-CN"/>
        </w:rPr>
        <w:t>研</w:t>
      </w:r>
      <w:r>
        <w:rPr>
          <w:rFonts w:hint="eastAsia" w:eastAsia="仿宋_GB2312"/>
          <w:sz w:val="32"/>
        </w:rPr>
        <w:t>〔2023〕</w:t>
      </w:r>
      <w:r>
        <w:rPr>
          <w:rFonts w:hint="eastAsia" w:eastAsia="仿宋_GB2312"/>
          <w:sz w:val="32"/>
          <w:lang w:val="en-US" w:eastAsia="zh-CN"/>
        </w:rPr>
        <w:t>70</w:t>
      </w:r>
      <w:r>
        <w:rPr>
          <w:rFonts w:hint="eastAsia" w:eastAsia="仿宋_GB2312"/>
          <w:sz w:val="32"/>
        </w:rPr>
        <w:t>号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color w:val="000000"/>
          <w:sz w:val="42"/>
          <w:szCs w:val="42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温州市教育局</w:t>
      </w:r>
      <w:r>
        <w:rPr>
          <w:rFonts w:hint="eastAsia" w:ascii="方正小标宋简体" w:eastAsia="方正小标宋简体"/>
          <w:color w:val="000000"/>
          <w:sz w:val="42"/>
          <w:szCs w:val="42"/>
          <w:lang w:val="en-US" w:eastAsia="zh-CN"/>
        </w:rPr>
        <w:t>关于公布</w:t>
      </w:r>
      <w:r>
        <w:rPr>
          <w:rFonts w:hint="eastAsia" w:ascii="方正小标宋简体" w:eastAsia="方正小标宋简体"/>
          <w:color w:val="000000"/>
          <w:sz w:val="42"/>
          <w:szCs w:val="42"/>
        </w:rPr>
        <w:t>温州市首批</w:t>
      </w:r>
      <w:r>
        <w:rPr>
          <w:rFonts w:hint="eastAsia" w:ascii="方正小标宋简体" w:eastAsia="方正小标宋简体"/>
          <w:color w:val="000000"/>
          <w:sz w:val="42"/>
          <w:szCs w:val="42"/>
          <w:lang w:eastAsia="zh-CN"/>
        </w:rPr>
        <w:t>“未来教育”</w:t>
      </w:r>
      <w:r>
        <w:rPr>
          <w:rFonts w:hint="eastAsia" w:ascii="方正小标宋简体" w:eastAsia="方正小标宋简体"/>
          <w:color w:val="000000"/>
          <w:sz w:val="42"/>
          <w:szCs w:val="42"/>
          <w:lang w:val="en-US" w:eastAsia="zh-CN"/>
        </w:rPr>
        <w:t>创新区、</w:t>
      </w:r>
      <w:r>
        <w:rPr>
          <w:rFonts w:hint="eastAsia" w:ascii="方正小标宋简体" w:eastAsia="方正小标宋简体"/>
          <w:color w:val="000000"/>
          <w:sz w:val="42"/>
          <w:szCs w:val="42"/>
          <w:lang w:eastAsia="zh-CN"/>
        </w:rPr>
        <w:t>窗口校</w:t>
      </w:r>
      <w:r>
        <w:rPr>
          <w:rFonts w:hint="eastAsia" w:ascii="方正小标宋简体" w:eastAsia="方正小标宋简体"/>
          <w:color w:val="000000"/>
          <w:sz w:val="42"/>
          <w:szCs w:val="42"/>
          <w:lang w:val="en-US" w:eastAsia="zh-CN"/>
        </w:rPr>
        <w:t>及</w:t>
      </w:r>
      <w:r>
        <w:rPr>
          <w:rFonts w:hint="eastAsia" w:ascii="方正小标宋简体" w:eastAsia="方正小标宋简体"/>
          <w:color w:val="000000"/>
          <w:sz w:val="42"/>
          <w:szCs w:val="42"/>
          <w:lang w:eastAsia="zh-CN"/>
        </w:rPr>
        <w:t>窗口项目</w:t>
      </w:r>
      <w:r>
        <w:rPr>
          <w:rFonts w:hint="eastAsia" w:ascii="方正小标宋简体" w:eastAsia="方正小标宋简体"/>
          <w:color w:val="000000"/>
          <w:sz w:val="42"/>
          <w:szCs w:val="42"/>
        </w:rPr>
        <w:t>评</w:t>
      </w:r>
      <w:r>
        <w:rPr>
          <w:rFonts w:hint="eastAsia" w:ascii="方正小标宋简体" w:eastAsia="方正小标宋简体"/>
          <w:color w:val="000000"/>
          <w:sz w:val="42"/>
          <w:szCs w:val="42"/>
          <w:lang w:val="en-US" w:eastAsia="zh-CN"/>
        </w:rPr>
        <w:t>定结果的通知</w:t>
      </w:r>
    </w:p>
    <w:p>
      <w:pPr>
        <w:snapToGrid w:val="0"/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各县（市、区）教育局（社会事业局）、海经区综合事务管理局，市局直属各学校（单位）：</w:t>
      </w:r>
    </w:p>
    <w:p>
      <w:pPr>
        <w:snapToGrid w:val="0"/>
        <w:spacing w:line="336" w:lineRule="auto"/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温州市首批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“未来教育”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创新区、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窗口校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窗口项目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学校评审已结束，经自主申报、区域推评，市教育局组织专家评委会进行材料审核、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实地考察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负责人陈述展示等综合复评，现评定鹿城区、瓯海区为“未来教育”创新区；温州中学等26所学校为“未来教育”窗口校（详见附件2）；温州第二高级中学等29所学校为“未来教育”窗口项目（详见附件3）。</w:t>
      </w:r>
    </w:p>
    <w:p>
      <w:pPr>
        <w:snapToGrid w:val="0"/>
        <w:spacing w:line="336" w:lineRule="auto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希望各地各校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聚焦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重要窗口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新标准、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好学温州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新定位，再接再厉推进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未来教育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体系建设，努力培育面向未来、走向未来的时代新人，为温州区域发展夯实未来教育基础、未来人才基石、未来竞争优势。</w:t>
      </w:r>
    </w:p>
    <w:p>
      <w:pPr>
        <w:snapToGrid w:val="0"/>
        <w:spacing w:line="336" w:lineRule="auto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snapToGrid w:val="0"/>
        <w:spacing w:line="336" w:lineRule="auto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附件：1.温州市首批“未来教育”创新区</w:t>
      </w:r>
    </w:p>
    <w:p>
      <w:pPr>
        <w:snapToGrid w:val="0"/>
        <w:spacing w:line="336" w:lineRule="auto"/>
        <w:ind w:firstLine="1550" w:firstLineChars="5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2.温州市首批“未来教育”窗口校</w:t>
      </w:r>
    </w:p>
    <w:p>
      <w:pPr>
        <w:snapToGrid w:val="0"/>
        <w:spacing w:line="336" w:lineRule="auto"/>
        <w:ind w:firstLine="1550" w:firstLineChars="500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3.温州市首批“未来教育”窗口项目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ind w:firstLine="5440" w:firstLineChars="17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温州市教育局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ind w:right="640"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温州市首批“未来教育”创新区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鹿城区教育局</w:t>
            </w:r>
          </w:p>
        </w:tc>
        <w:tc>
          <w:tcPr>
            <w:tcW w:w="3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瓯海区教育局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温州市首批“未来教育”窗口校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（26所）</w:t>
      </w:r>
    </w:p>
    <w:tbl>
      <w:tblPr>
        <w:tblStyle w:val="4"/>
        <w:tblpPr w:leftFromText="180" w:rightFromText="180" w:vertAnchor="text" w:horzAnchor="page" w:tblpX="2222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45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浙江省温州中学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温州市第八高级中学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温州市龙湾中学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中职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温州市职业中等专业学校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浙江省永嘉中学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浙江省平阳中学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温州市实验中学教育集团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温州市南浦实验中学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文成县实验中学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温州市第二中学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瓯海区外国语学校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苍南县外国语学校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温州市广场路小学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温州道尔顿小学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龙湾区第二小学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温州市未来小学教育集团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瓯海区实验小学集团学校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温州大学城附属学校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乐清市育英寄宿学校小学分校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瑞安市桐浦镇中心小学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温州市第一幼儿园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温州市第四幼儿园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瓯海区第二幼儿园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洞头区教育幼儿园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洞头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乐清市机关幼儿园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龙港市实艺幼儿园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温州市首批“未来教育”窗口项目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（29所）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441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温州第二高级中学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浙江省瓯海中学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浙江省泰顺中学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浙江省苍南中学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温州市第二外国语学校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温州市第二十一中学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温州市外国语学校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温州市绣山中学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温州市第十二中学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龙湾区实验中学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瓯海区梧田第一中学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乐清市北白象镇茗西学校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平阳县实验中学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平阳县昆阳镇第二中学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温州市瓦市小学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龙湾区实验小学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龙湾区第一小学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温州大学附属茶山实验小学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瓯海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洞头区实验小学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洞头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乐清市实验小学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永嘉县罗东小学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泰顺县三魁镇第二小学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龙港市第八小学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温州大学附属实验幼儿园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龙湾区滨海第一幼儿园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瑞安市滨江幼儿园（瑞祥分园）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瑞安市罗山幼儿园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永嘉县机关幼儿园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学前</w:t>
            </w:r>
          </w:p>
        </w:tc>
        <w:tc>
          <w:tcPr>
            <w:tcW w:w="441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苍南县机关幼儿园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苍南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0" w:firstLineChars="195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温州市教育局</w:t>
      </w:r>
    </w:p>
    <w:p>
      <w:pPr>
        <w:ind w:right="628" w:rightChars="299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26</w:t>
      </w:r>
      <w:r>
        <w:rPr>
          <w:rFonts w:eastAsia="仿宋_GB2312"/>
          <w:kern w:val="0"/>
          <w:sz w:val="32"/>
          <w:szCs w:val="32"/>
        </w:rPr>
        <w:t>日</w:t>
      </w:r>
    </w:p>
    <w:p>
      <w:pPr>
        <w:ind w:right="628" w:rightChars="299"/>
        <w:jc w:val="center"/>
        <w:rPr>
          <w:rFonts w:eastAsia="仿宋_GB2312"/>
          <w:kern w:val="0"/>
          <w:sz w:val="32"/>
          <w:szCs w:val="32"/>
        </w:rPr>
      </w:pPr>
    </w:p>
    <w:p>
      <w:pPr>
        <w:ind w:right="628" w:rightChars="299"/>
        <w:jc w:val="center"/>
        <w:rPr>
          <w:rFonts w:hint="eastAsia" w:eastAsia="仿宋_GB2312"/>
          <w:kern w:val="0"/>
          <w:sz w:val="32"/>
          <w:szCs w:val="32"/>
        </w:rPr>
      </w:pPr>
    </w:p>
    <w:p>
      <w:pPr>
        <w:ind w:right="628" w:rightChars="299"/>
        <w:jc w:val="center"/>
        <w:rPr>
          <w:rFonts w:hint="eastAsia" w:eastAsia="仿宋_GB2312"/>
          <w:kern w:val="0"/>
          <w:sz w:val="32"/>
          <w:szCs w:val="32"/>
        </w:rPr>
      </w:pPr>
    </w:p>
    <w:p>
      <w:pPr>
        <w:ind w:right="628" w:rightChars="299"/>
        <w:jc w:val="center"/>
        <w:rPr>
          <w:rFonts w:hint="eastAsia" w:eastAsia="仿宋_GB2312"/>
          <w:kern w:val="0"/>
          <w:sz w:val="32"/>
          <w:szCs w:val="32"/>
        </w:rPr>
      </w:pPr>
    </w:p>
    <w:p>
      <w:pPr>
        <w:spacing w:line="160" w:lineRule="exact"/>
        <w:rPr>
          <w:rFonts w:hint="eastAsia" w:eastAsia="仿宋_GB2312"/>
          <w:sz w:val="32"/>
        </w:rPr>
      </w:pPr>
      <w:r>
        <w:rPr>
          <w:rFonts w:hint="eastAsia" w:ascii="黑体"/>
          <w:b/>
          <w:strike/>
          <w:sz w:val="32"/>
        </w:rPr>
        <w:t xml:space="preserve">                                                       </w:t>
      </w:r>
    </w:p>
    <w:p>
      <w:pPr>
        <w:pStyle w:val="3"/>
        <w:ind w:left="1159" w:hanging="84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抄送：省教育厅，市委，市人大常委会，市政府，市政协。</w:t>
      </w:r>
    </w:p>
    <w:p>
      <w:pPr>
        <w:spacing w:line="160" w:lineRule="exact"/>
        <w:rPr>
          <w:rFonts w:hint="eastAsia" w:ascii="仿宋_GB2312" w:eastAsia="仿宋_GB2312"/>
          <w:strike/>
          <w:sz w:val="28"/>
          <w:szCs w:val="28"/>
        </w:rPr>
      </w:pPr>
      <w:r>
        <w:rPr>
          <w:rFonts w:hint="eastAsia" w:ascii="仿宋_GB2312" w:eastAsia="仿宋_GB2312"/>
          <w:strike/>
          <w:sz w:val="28"/>
          <w:szCs w:val="28"/>
        </w:rPr>
        <w:t xml:space="preserve">                                                               </w:t>
      </w:r>
    </w:p>
    <w:p>
      <w:pPr>
        <w:spacing w:line="0" w:lineRule="atLeast"/>
        <w:jc w:val="center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温州市教育局办公室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   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日印发</w:t>
      </w:r>
    </w:p>
    <w:p>
      <w:pPr>
        <w:spacing w:line="1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黑体"/>
          <w:b/>
          <w:strike/>
          <w:sz w:val="32"/>
        </w:rPr>
        <w:t xml:space="preserve">                                                       </w:t>
      </w:r>
    </w:p>
    <w:sectPr>
      <w:footerReference r:id="rId3" w:type="default"/>
      <w:footerReference r:id="rId4" w:type="even"/>
      <w:pgSz w:w="11907" w:h="16840"/>
      <w:pgMar w:top="2098" w:right="1179" w:bottom="1985" w:left="1588" w:header="2098" w:footer="1814" w:gutter="0"/>
      <w:cols w:space="720" w:num="1"/>
      <w:docGrid w:type="lines" w:linePitch="560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hint="eastAsia"/>
      </w:rPr>
    </w:pPr>
  </w:p>
  <w:p>
    <w:pPr>
      <w:pStyle w:val="2"/>
      <w:ind w:right="313" w:firstLine="7140" w:firstLineChars="2550"/>
      <w:rPr>
        <w:rFonts w:hint="eastAsia"/>
        <w:strike/>
        <w:sz w:val="28"/>
      </w:rPr>
    </w:pPr>
    <w:r>
      <w:rPr>
        <w:rStyle w:val="7"/>
        <w:rFonts w:hint="eastAsia"/>
        <w:sz w:val="28"/>
      </w:rPr>
      <w:softHyphen/>
    </w:r>
    <w:r>
      <w:rPr>
        <w:rStyle w:val="7"/>
        <w:sz w:val="28"/>
      </w:rPr>
      <w:softHyphen/>
    </w:r>
    <w:r>
      <w:rPr>
        <w:rStyle w:val="7"/>
        <w:rFonts w:hint="eastAsia"/>
      </w:rPr>
      <w:t xml:space="preserve"> </w:t>
    </w:r>
    <w:r>
      <w:rPr>
        <w:rStyle w:val="7"/>
        <w:sz w:val="28"/>
      </w:rPr>
      <w:t>—</w:t>
    </w:r>
    <w:r>
      <w:rPr>
        <w:rStyle w:val="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7</w:t>
    </w:r>
    <w:r>
      <w:rPr>
        <w:sz w:val="28"/>
      </w:rPr>
      <w:fldChar w:fldCharType="end"/>
    </w:r>
    <w:r>
      <w:rPr>
        <w:rStyle w:val="7"/>
        <w:rFonts w:hint="eastAsia"/>
        <w:sz w:val="28"/>
      </w:rPr>
      <w:softHyphen/>
    </w:r>
    <w:r>
      <w:rPr>
        <w:rStyle w:val="7"/>
        <w:sz w:val="28"/>
      </w:rPr>
      <w:softHyphen/>
    </w:r>
    <w:r>
      <w:rPr>
        <w:rStyle w:val="7"/>
        <w:rFonts w:hint="eastAsia"/>
        <w:sz w:val="28"/>
      </w:rPr>
      <w:t xml:space="preserve"> </w:t>
    </w:r>
    <w:r>
      <w:rPr>
        <w:rStyle w:val="7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</w:p>
  <w:p>
    <w:pPr>
      <w:pStyle w:val="2"/>
      <w:ind w:right="360" w:firstLine="280" w:firstLineChars="100"/>
      <w:rPr>
        <w:strike/>
        <w:color w:val="000000"/>
        <w:sz w:val="28"/>
      </w:rPr>
    </w:pPr>
    <w:r>
      <w:rPr>
        <w:rStyle w:val="7"/>
        <w:strike/>
        <w:color w:val="000000"/>
        <w:sz w:val="28"/>
      </w:rPr>
      <w:softHyphen/>
    </w:r>
    <w:r>
      <w:rPr>
        <w:rStyle w:val="7"/>
        <w:color w:val="000000"/>
        <w:sz w:val="28"/>
      </w:rPr>
      <w:t>—</w:t>
    </w:r>
    <w:r>
      <w:rPr>
        <w:rStyle w:val="7"/>
        <w:rFonts w:hint="eastAsia"/>
        <w:color w:val="000000"/>
        <w:sz w:val="28"/>
      </w:rPr>
      <w:t xml:space="preserve"> </w:t>
    </w:r>
    <w:r>
      <w:rPr>
        <w:color w:val="000000"/>
        <w:sz w:val="28"/>
      </w:rPr>
      <w:fldChar w:fldCharType="begin"/>
    </w:r>
    <w:r>
      <w:rPr>
        <w:rStyle w:val="7"/>
        <w:color w:val="000000"/>
        <w:sz w:val="28"/>
      </w:rPr>
      <w:instrText xml:space="preserve"> PAGE </w:instrText>
    </w:r>
    <w:r>
      <w:rPr>
        <w:color w:val="000000"/>
        <w:sz w:val="28"/>
      </w:rPr>
      <w:fldChar w:fldCharType="separate"/>
    </w:r>
    <w:r>
      <w:rPr>
        <w:rStyle w:val="7"/>
        <w:color w:val="000000"/>
        <w:sz w:val="28"/>
      </w:rPr>
      <w:t>8</w:t>
    </w:r>
    <w:r>
      <w:rPr>
        <w:color w:val="000000"/>
        <w:sz w:val="28"/>
      </w:rPr>
      <w:fldChar w:fldCharType="end"/>
    </w:r>
    <w:r>
      <w:rPr>
        <w:rStyle w:val="7"/>
        <w:rFonts w:hint="eastAsia"/>
        <w:color w:val="000000"/>
        <w:sz w:val="28"/>
      </w:rPr>
      <w:t xml:space="preserve"> </w:t>
    </w:r>
    <w:r>
      <w:rPr>
        <w:rStyle w:val="7"/>
        <w:color w:val="000000"/>
        <w:sz w:val="28"/>
      </w:rPr>
      <w:softHyphen/>
    </w:r>
    <w:r>
      <w:rPr>
        <w:rStyle w:val="7"/>
        <w:color w:val="00000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ZTZkZmQ5MTM1MzVmMjViOWNiODI5ODQ5ZTk2YjAifQ=="/>
  </w:docVars>
  <w:rsids>
    <w:rsidRoot w:val="3FB708AA"/>
    <w:rsid w:val="04D746D3"/>
    <w:rsid w:val="04F83C2E"/>
    <w:rsid w:val="1D142F8D"/>
    <w:rsid w:val="1E156A19"/>
    <w:rsid w:val="22883118"/>
    <w:rsid w:val="2586781D"/>
    <w:rsid w:val="27005F06"/>
    <w:rsid w:val="2F7C1079"/>
    <w:rsid w:val="2FEFECD3"/>
    <w:rsid w:val="35BAFB3E"/>
    <w:rsid w:val="378B3109"/>
    <w:rsid w:val="3AC61727"/>
    <w:rsid w:val="3FB708AA"/>
    <w:rsid w:val="4D285A4D"/>
    <w:rsid w:val="56825465"/>
    <w:rsid w:val="570A67B2"/>
    <w:rsid w:val="672CC417"/>
    <w:rsid w:val="69C73309"/>
    <w:rsid w:val="6A7D4D54"/>
    <w:rsid w:val="6F5B6A29"/>
    <w:rsid w:val="786F4FDA"/>
    <w:rsid w:val="79378F63"/>
    <w:rsid w:val="7E914445"/>
    <w:rsid w:val="7EDF5CCC"/>
    <w:rsid w:val="7EFEA649"/>
    <w:rsid w:val="7FD74A61"/>
    <w:rsid w:val="7FDFCCDD"/>
    <w:rsid w:val="B7F091AA"/>
    <w:rsid w:val="E66BCD46"/>
    <w:rsid w:val="EA7FFD12"/>
    <w:rsid w:val="EADD961C"/>
    <w:rsid w:val="F3DFC549"/>
    <w:rsid w:val="F7FC6439"/>
    <w:rsid w:val="FB77C162"/>
    <w:rsid w:val="FF7FC84A"/>
    <w:rsid w:val="FFBB8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line="0" w:lineRule="atLeast"/>
      <w:ind w:left="1279" w:leftChars="152" w:hanging="960" w:hangingChars="300"/>
    </w:pPr>
    <w:rPr>
      <w:rFonts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1253</Words>
  <Characters>1276</Characters>
  <Lines>0</Lines>
  <Paragraphs>0</Paragraphs>
  <TotalTime>0</TotalTime>
  <ScaleCrop>false</ScaleCrop>
  <LinksUpToDate>false</LinksUpToDate>
  <CharactersWithSpaces>1526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2023-04-21T14:37:00Z</dcterms:created>
  <dc:creator>greatwall</dc:creator>
  <cp:lastModifiedBy>Administrator</cp:lastModifiedBy>
  <dcterms:modified xsi:type="dcterms:W3CDTF">2023-05-31T01:40:03Z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37D758F7706448B2B634F26CD4ED477D</vt:lpwstr>
  </property>
</Properties>
</file>